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b w:val="1"/>
        </w:rPr>
      </w:pPr>
      <w:r w:rsidDel="00000000" w:rsidR="00000000" w:rsidRPr="00000000">
        <w:rPr/>
        <w:drawing>
          <wp:inline distB="114300" distT="114300" distL="114300" distR="114300">
            <wp:extent cx="5943600" cy="4406900"/>
            <wp:effectExtent b="0" l="0" r="0" t="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06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u w:val="single"/>
        </w:rPr>
      </w:pPr>
      <w:r w:rsidDel="00000000" w:rsidR="00000000" w:rsidRPr="00000000">
        <w:rPr>
          <w:b w:val="1"/>
          <w:rtl w:val="0"/>
        </w:rPr>
        <w:t xml:space="preserve">Conferință lansare proiect: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u w:val="single"/>
          <w:rtl w:val="0"/>
        </w:rPr>
        <w:t xml:space="preserve">“Consolidarea capacității ONG-urilor și partenerilor sociali de a se implica în formularea și promovarea dezvoltării la nivel local”</w:t>
      </w:r>
    </w:p>
    <w:p w:rsidR="00000000" w:rsidDel="00000000" w:rsidP="00000000" w:rsidRDefault="00000000" w:rsidRPr="00000000" w14:paraId="00000005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Federația Sindicatelor Libere și Independente "Petrol-Energie" a susținut marți,  27 Septembrie 2022, conferința de deschidere a proiectului "Consolidarea capacității ONG-urilor și partenerilor sociali de a se implica în formularea și promovarea dezvoltării la nivel local" (cod SIPOCA/MySMIS2014+ 998/151508), cofinanțat din Fondul Social European prin Programul Operațional Capacitate Administrativă 2014 - 2020.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Obiectivul principal al proiectului îl constituie consolidarea capacității F.S.L.I. "Petrol-Energie" și a celorlalți partenerilor sociali, a organizațiilor non-guvernamentale și a cetățenilor din municipiul Ploiești de a se implica în formularea, implementarea şi promovarea proiectelor de dezvoltare locală, prin îmbunătățirea culturii dialogului social și a cunoștințelor, prin promovarea cetățeniei active și prin utilizarea eficientă a instrumentelor și mecanismelor de instruire/consultare/diseminare care să contribuie la introducerea de sisteme și standarde comune în administrația publică locală.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Proiectul se implementează în perioada august 2022 – iulie 2023. Valoarea totală eligibilă a proiectului este de 392.675,70 lei, din care 98% reprezintă finanțare nerambursabilă; valoarea eligibilă nerambursabilă acordată de Uniunea Europeană prin FSE este de 327.098,89 lei.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Au participat la acest eveniment președintele F.S.L.I "Petrol-Energie", reprezentanți ai Primăriei Municipiului Ploiești, ai partenerilor sociali și ai organizațiilor non-guvernamentale care se implică în proiecte de dezvoltare locală, jurnaliști, membrii echipei de implementare a proiectului.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5943600" cy="4457700"/>
            <wp:effectExtent b="0" l="0" r="0" t="0"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4981575" cy="4524375"/>
            <wp:effectExtent b="0" l="0" r="0" t="0"/>
            <wp:docPr id="2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8"/>
                    <a:srcRect b="0" l="0" r="16185" t="-149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4524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5943600" cy="5943600"/>
            <wp:effectExtent b="0" l="0" r="0" t="0"/>
            <wp:docPr id="4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g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3.jpg"/><Relationship Id="rId8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